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C6AB" w14:textId="77777777" w:rsidR="009C3D1A" w:rsidRDefault="009C3D1A" w:rsidP="009C3D1A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</w:rPr>
        <w:t>Nc</w:t>
      </w:r>
      <w:proofErr w:type="spellEnd"/>
      <w:r>
        <w:rPr>
          <w:rFonts w:ascii="Times New Roman" w:hAnsi="Times New Roman"/>
          <w:color w:val="000000" w:themeColor="text1"/>
        </w:rPr>
        <w:t xml:space="preserve"> 202/23 </w:t>
      </w:r>
      <w:proofErr w:type="spellStart"/>
      <w:r>
        <w:rPr>
          <w:rFonts w:ascii="Times New Roman" w:hAnsi="Times New Roman"/>
          <w:color w:val="000000" w:themeColor="text1"/>
        </w:rPr>
        <w:t>upr</w:t>
      </w:r>
      <w:proofErr w:type="spellEnd"/>
    </w:p>
    <w:p w14:paraId="157A63B1" w14:textId="77777777" w:rsidR="009C3D1A" w:rsidRDefault="009C3D1A" w:rsidP="009C3D1A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Dnia 29/08/2024</w:t>
      </w:r>
    </w:p>
    <w:p w14:paraId="134F416A" w14:textId="77777777" w:rsidR="009C3D1A" w:rsidRDefault="009C3D1A" w:rsidP="009C3D1A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628D3741" w14:textId="77777777" w:rsidR="009C3D1A" w:rsidRDefault="009C3D1A" w:rsidP="009C3D1A">
      <w:pPr>
        <w:spacing w:after="0" w:line="36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Referendarz sądowy w Sądzie Rejonowym w Lubaczowie I Wydziale Cywilnym</w:t>
      </w:r>
    </w:p>
    <w:p w14:paraId="5E8D97D8" w14:textId="77777777" w:rsidR="009C3D1A" w:rsidRDefault="009C3D1A" w:rsidP="009C3D1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w osobie Piotra Szczepan Łyda</w:t>
      </w:r>
    </w:p>
    <w:p w14:paraId="7907347F" w14:textId="77777777" w:rsidR="009C3D1A" w:rsidRDefault="009C3D1A" w:rsidP="009C3D1A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 sprawie   z powództwa  </w:t>
      </w:r>
      <w:proofErr w:type="spellStart"/>
      <w:r>
        <w:rPr>
          <w:rFonts w:ascii="Times New Roman" w:hAnsi="Times New Roman"/>
          <w:color w:val="000000" w:themeColor="text1"/>
        </w:rPr>
        <w:t>Credit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Agricole</w:t>
      </w:r>
      <w:proofErr w:type="spellEnd"/>
      <w:r>
        <w:rPr>
          <w:rFonts w:ascii="Times New Roman" w:hAnsi="Times New Roman"/>
          <w:color w:val="000000" w:themeColor="text1"/>
        </w:rPr>
        <w:t xml:space="preserve"> Bank Polska S.A. z/s we Wrocławiu</w:t>
      </w:r>
    </w:p>
    <w:p w14:paraId="2475F615" w14:textId="77777777" w:rsidR="009C3D1A" w:rsidRDefault="009C3D1A" w:rsidP="009C3D1A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przeciwko  Radosławowi Hawrylak</w:t>
      </w:r>
    </w:p>
    <w:p w14:paraId="5C6E468A" w14:textId="77777777" w:rsidR="009C3D1A" w:rsidRDefault="009C3D1A" w:rsidP="009C3D1A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 zapłatę kwoty </w:t>
      </w:r>
      <w:r>
        <w:rPr>
          <w:rFonts w:ascii="Times New Roman" w:hAnsi="Times New Roman"/>
          <w:b/>
          <w:color w:val="000000" w:themeColor="text1"/>
        </w:rPr>
        <w:t>2 465,39 zł</w:t>
      </w:r>
    </w:p>
    <w:p w14:paraId="0D94FDD8" w14:textId="77777777" w:rsidR="009C3D1A" w:rsidRDefault="009C3D1A" w:rsidP="009C3D1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27DAF58D" w14:textId="77777777" w:rsidR="009C3D1A" w:rsidRDefault="009C3D1A" w:rsidP="009C3D1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>z a r z ą d z a:</w:t>
      </w:r>
    </w:p>
    <w:p w14:paraId="160AF0E6" w14:textId="77777777" w:rsidR="009C3D1A" w:rsidRDefault="009C3D1A" w:rsidP="009C3D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ustanowienie dla nieznanego z miejsca pobytu pozwanego Radosława Hawrylak mającego ostatnie miejsce stałego pobytu przy Osiedle </w:t>
      </w:r>
      <w:proofErr w:type="spellStart"/>
      <w:r>
        <w:rPr>
          <w:rFonts w:ascii="Times New Roman" w:hAnsi="Times New Roman"/>
          <w:color w:val="000000" w:themeColor="text1"/>
        </w:rPr>
        <w:t>Sołotwina</w:t>
      </w:r>
      <w:proofErr w:type="spellEnd"/>
      <w:r>
        <w:rPr>
          <w:rFonts w:ascii="Times New Roman" w:hAnsi="Times New Roman"/>
          <w:color w:val="000000" w:themeColor="text1"/>
        </w:rPr>
        <w:t xml:space="preserve"> nr 1/5 w miejscowości Basznia Dolna, kuratora  w osobie Renaty Złonkiewicz – pracownika Sądu Rejonowego w Lubaczowie,</w:t>
      </w:r>
    </w:p>
    <w:p w14:paraId="3CC876C1" w14:textId="77777777" w:rsidR="009C3D1A" w:rsidRDefault="009C3D1A" w:rsidP="009C3D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ogłoszenie publiczne na stronie internetowej Sądu Rejonowego w Lubaczowie, na tablicy ogłoszeń Sądu Rejonowego w Lubaczowie oraz w budynku  urzędu Gminy w Lubaczowie o ustanowieniu kuratora z oznaczeniem sprawy, w której go ustanowiono oraz jej przedmiotu;</w:t>
      </w:r>
    </w:p>
    <w:p w14:paraId="7180A3BA" w14:textId="77777777" w:rsidR="009C3D1A" w:rsidRDefault="009C3D1A" w:rsidP="009C3D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uzależnić skuteczność doręczenia wszelkich pism kuratorowi od upływu miesiąca od daty zamieszczenia ogłoszenia na tablicy ogłoszeń Sądu Rejonowego w Lubaczowie </w:t>
      </w:r>
    </w:p>
    <w:p w14:paraId="3C1B4CBB" w14:textId="77777777" w:rsidR="00F808C6" w:rsidRDefault="00F808C6"/>
    <w:sectPr w:rsidR="00F8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1CAB"/>
    <w:multiLevelType w:val="hybridMultilevel"/>
    <w:tmpl w:val="1348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5D"/>
    <w:rsid w:val="005A165D"/>
    <w:rsid w:val="009C3D1A"/>
    <w:rsid w:val="00F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F820-1E3D-4396-B9EE-541325C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D1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2024-09-18T06:29:00Z</dcterms:created>
  <dcterms:modified xsi:type="dcterms:W3CDTF">2024-09-18T06:29:00Z</dcterms:modified>
</cp:coreProperties>
</file>